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436370" cy="615950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15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……………………… Sezioni ………..………………………………………………………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Relazione per l’adozione del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567" w:right="47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FINESTRE SUL MONDO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567" w:right="47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Sussidiario delle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Letture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CETEM - Gruppo Editoriale ELi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6033</wp:posOffset>
                </wp:positionH>
                <wp:positionV relativeFrom="page">
                  <wp:posOffset>2260283</wp:posOffset>
                </wp:positionV>
                <wp:extent cx="7624445" cy="117919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38540" y="3195165"/>
                          <a:ext cx="7614920" cy="11696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6033</wp:posOffset>
                </wp:positionH>
                <wp:positionV relativeFrom="page">
                  <wp:posOffset>2260283</wp:posOffset>
                </wp:positionV>
                <wp:extent cx="7624445" cy="117919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4445" cy="1179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2867025" cy="1266825"/>
                <wp:effectExtent b="0" l="0" r="0" t="0"/>
                <wp:wrapSquare wrapText="bothSides" distB="0" distT="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7250" y="315135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Letture 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ISBN 978-88-473-0697-4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Riflessione linguistica 4 con inserto plastificato di mappe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Il Segreto del Faraone (narrativa)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Laboratorio di scrittura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 calendario per l’Educazione Civica 4 + Arte e Musica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Libro digitale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2867025" cy="1266825"/>
                <wp:effectExtent b="0" l="0" r="0" t="0"/>
                <wp:wrapSquare wrapText="bothSides" distB="0" distT="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2867025" cy="1266825"/>
                <wp:effectExtent b="0" l="0" r="0" t="0"/>
                <wp:wrapSquare wrapText="bothSides" distB="0" distT="0" distL="114300" distR="114300"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17250" y="315135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Letture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ISBN 978-88-473-0698-1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Riflessione linguistica 5 con inserto plastificato di mappe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 Frittelle di Pericle (narrativa)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Laboratorio di scrittura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 calendario per l’Educazione Civica 5 + Arte e Musica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Libro digitale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2867025" cy="1266825"/>
                <wp:effectExtent b="0" l="0" r="0" t="0"/>
                <wp:wrapSquare wrapText="bothSides" distB="0" distT="0" distL="114300" distR="114300"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 propone l’adozione di questo testo per i seguenti motivi.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progetto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Finestre sul Mondo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presenta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configurazione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ricca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completa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al contempo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struttura di facile utilizzo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con sezioni esercitative corpose e ben collegate al percorso teorico.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volume di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Letture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è organizzato per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tipologie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generi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Al suo interno propone anche tre unità tematiche legate ad argomenti vicini ai bambini e alle bambine.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Arricchiscono il progetto dei percorsi di Mindfulness e rubriche di alfabetizzazione emotiva per lavorare sulle emozioni, sull’autoregolazione e sulla concentrazione.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Finestre sul Mondo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promuove inoltre i valori di parità di genere e attenzione alle diversità.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Nei volumi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Riflessione linguistica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 contenuti grammaticali sono introdotti da brani estratti da un libro di narrativa allegata al corso. Il percorso è arricchito da attività di logica che stimolano i bambini e le bambine a ragionare mentre si confrontano con i contenuti grammaticali.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Gli inserti plastificati di mappe, uno per anno, sono utili per il ripasso della Grammatica.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Laboratorio di scrittura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propone attività per ampliare il lessico, per imparare a scrivere bene e utilissime mappe per lo studio. La prima sezione è infatti dedicata al lessico, per arricchire, attraverso numerose esercitazioni, il bagaglio lessicale e sviluppare la capacità espressiva. Tutto il Laboratorio è centrato sul lavoro per produrre testi coerenti e completi e per poter scrivere testi relativi a qualsiasi tipologia testuale. Inoltre è presente una completa sezione sul riassunto.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Un volume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Educazione Civica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per anno affronta gli argomenti di Costituzione, Sostenibilità e Cittadinanza digitale e introduce elementi di Educazione Finanziaria, in ottemperanza alle attuali Linee guida. Il volume è articolato per Giornate mondiali e offre continui spunti di riflessione e discussione. Sono presenti numerose attività di Debate per far sviluppare ai bambini e alle bambine competenze di argomentazione. Sul retro vengono proposti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percorsi di Arte e Musica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per avvicinare i bambini e le bambine ai linguaggi espressivi.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Set di flashcards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fornito alla classe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 Arte, Mindfulness ed Educazione Civica è uno strumento utile per la riflessione in classe e per il dibattito.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Finestre sul Mondo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è un progetto inclusivo. I testi e le attività sono sempre attentamente graduati. Le numerose mappe, anche in digitale, aiutano nello studio e nell’esposizione orale e sono scritte con carattere ad alta leggibilità, così come le verifiche.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90"/>
        </w:tabs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insegnante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alla classe viene fornito quanto segue: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56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VALUTARE OGGI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strumenti per la progettazione, la verifica, la valutazione e l’autovalutazione.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Guide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insegnante: una per anno, con approfondimenti della didattica della lettura e della didattica dell’ascolto; schede integrative; programmazione annuale; percorsi facilitati per alunni con BES e DSA (a richiesta, disponibili anche su volumi a parte).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Copia assistita di Riflessione linguistica con tutti gli esercizi svolti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murali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CD Audio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#altuofianco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sezione del sito del Gruppo Editoriale ELi dedicata alla Didattica Digitale Integrata, con tantissime risorse per la programmazione, la didattica mista, la valutazione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sostegno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Libri digitali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scaricabili, con attività e risorse extra condivisibili attraverso Google Classroom, audiolibri, tracce audio, libro liquido, simulazioni di prove nazionali INVALSI, percorsi semplificati stampabili per alunni con BES e DSA, mappe grammaticali interattive, con attività, il Grande Gioco dell’Educazione Civica “Smile Game”.</w:t>
      </w:r>
    </w:p>
    <w:sectPr>
      <w:pgSz w:h="16838" w:w="11906" w:orient="portrait"/>
      <w:pgMar w:bottom="249" w:top="238" w:left="238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92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rigliamedia2">
    <w:name w:val="Griglia media 2"/>
    <w:next w:val="Grigliamedi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lencoacolori-Colore1">
    <w:name w:val="Elenco a colori - Colore 1"/>
    <w:basedOn w:val="Normale"/>
    <w:next w:val="Elencoacolori-Colore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djrxVDtfAese+Z0CNnWdst6wZQ==">CgMxLjA4AHIhMXVpbk1jc3lxOXZwN2tlRmVqS2cwRXJLSDBSWVRRWTZk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2023-02-17T15:46:00Z</dcterms:created>
  <dc:creator>pc</dc:creator>
</cp:coreProperties>
</file>